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3" w:line="183" w:lineRule="auto"/>
        <w:rPr>
          <w:rFonts w:ascii="微软雅黑" w:hAnsi="微软雅黑" w:eastAsia="微软雅黑" w:cs="微软雅黑"/>
          <w:sz w:val="72"/>
          <w:szCs w:val="72"/>
        </w:rPr>
      </w:pPr>
      <w:r>
        <w:rPr>
          <w:rFonts w:ascii="微软雅黑" w:hAnsi="微软雅黑" w:eastAsia="微软雅黑" w:cs="微软雅黑"/>
          <w:color w:val="EE2928"/>
          <w:spacing w:val="62"/>
          <w:sz w:val="72"/>
          <w:szCs w:val="72"/>
        </w:rPr>
        <w:t>浙</w:t>
      </w:r>
      <w:r>
        <w:rPr>
          <w:rFonts w:ascii="微软雅黑" w:hAnsi="微软雅黑" w:eastAsia="微软雅黑" w:cs="微软雅黑"/>
          <w:color w:val="EE2928"/>
          <w:spacing w:val="55"/>
          <w:sz w:val="72"/>
          <w:szCs w:val="72"/>
        </w:rPr>
        <w:t>江省医疗保障局文件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37" w:line="184" w:lineRule="auto"/>
        <w:ind w:left="284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浙医保发〔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z w:val="32"/>
          <w:szCs w:val="32"/>
        </w:rPr>
        <w:t>022</w:t>
      </w:r>
      <w:r>
        <w:rPr>
          <w:rFonts w:ascii="微软雅黑" w:hAnsi="微软雅黑" w:eastAsia="微软雅黑" w:cs="微软雅黑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40 </w:t>
      </w:r>
      <w:r>
        <w:rPr>
          <w:rFonts w:ascii="微软雅黑" w:hAnsi="微软雅黑" w:eastAsia="微软雅黑" w:cs="微软雅黑"/>
          <w:sz w:val="32"/>
          <w:szCs w:val="32"/>
        </w:rPr>
        <w:t>号</w:t>
      </w:r>
    </w:p>
    <w:p>
      <w:pPr>
        <w:spacing w:before="78" w:line="45" w:lineRule="exact"/>
        <w:textAlignment w:val="center"/>
      </w:pPr>
      <w:r>
        <w:drawing>
          <wp:inline distT="0" distB="0" distL="0" distR="0">
            <wp:extent cx="5654040" cy="27940"/>
            <wp:effectExtent l="0" t="0" r="3810" b="635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4040" cy="2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88" w:line="237" w:lineRule="auto"/>
        <w:ind w:left="489" w:right="257" w:hanging="430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1"/>
          <w:sz w:val="44"/>
          <w:szCs w:val="44"/>
        </w:rPr>
        <w:t>浙江省医疗保障局</w:t>
      </w:r>
      <w:r>
        <w:rPr>
          <w:rFonts w:ascii="微软雅黑" w:hAnsi="微软雅黑" w:eastAsia="微软雅黑" w:cs="微软雅黑"/>
          <w:sz w:val="44"/>
          <w:szCs w:val="44"/>
        </w:rPr>
        <w:t xml:space="preserve">关于调整完善椎管内麻醉等 </w:t>
      </w:r>
      <w:r>
        <w:rPr>
          <w:rFonts w:ascii="微软雅黑" w:hAnsi="微软雅黑" w:eastAsia="微软雅黑" w:cs="微软雅黑"/>
          <w:spacing w:val="-2"/>
          <w:sz w:val="44"/>
          <w:szCs w:val="44"/>
        </w:rPr>
        <w:t>医疗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服务价格项目及医保支付政策的通知</w:t>
      </w:r>
    </w:p>
    <w:p>
      <w:pPr>
        <w:spacing w:before="304" w:line="184" w:lineRule="auto"/>
        <w:ind w:left="41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"/>
          <w:sz w:val="32"/>
          <w:szCs w:val="32"/>
        </w:rPr>
        <w:t>各设区市医疗保障局，</w:t>
      </w:r>
      <w:r>
        <w:rPr>
          <w:rFonts w:ascii="微软雅黑" w:hAnsi="微软雅黑" w:eastAsia="微软雅黑" w:cs="微软雅黑"/>
          <w:sz w:val="32"/>
          <w:szCs w:val="32"/>
        </w:rPr>
        <w:t>在杭省级公立医院：</w:t>
      </w:r>
    </w:p>
    <w:p>
      <w:pPr>
        <w:spacing w:before="180" w:line="262" w:lineRule="auto"/>
        <w:ind w:left="38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6"/>
          <w:sz w:val="32"/>
          <w:szCs w:val="32"/>
        </w:rPr>
        <w:t>为满</w:t>
      </w:r>
      <w:r>
        <w:rPr>
          <w:rFonts w:ascii="微软雅黑" w:hAnsi="微软雅黑" w:eastAsia="微软雅黑" w:cs="微软雅黑"/>
          <w:spacing w:val="-9"/>
          <w:sz w:val="32"/>
          <w:szCs w:val="32"/>
        </w:rPr>
        <w:t>足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孕产妇镇痛条件下的自然分娩需求， 进一步提升医疗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保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障待遇， 根据医疗服务价格管理相关规定，  现将调整完善的椎</w:t>
      </w:r>
      <w:r>
        <w:rPr>
          <w:rFonts w:ascii="微软雅黑" w:hAnsi="微软雅黑" w:eastAsia="微软雅黑" w:cs="微软雅黑"/>
          <w:sz w:val="32"/>
          <w:szCs w:val="32"/>
        </w:rPr>
        <w:t xml:space="preserve">  </w:t>
      </w:r>
      <w:r>
        <w:rPr>
          <w:rFonts w:ascii="微软雅黑" w:hAnsi="微软雅黑" w:eastAsia="微软雅黑" w:cs="微软雅黑"/>
          <w:spacing w:val="-15"/>
          <w:sz w:val="32"/>
          <w:szCs w:val="32"/>
        </w:rPr>
        <w:t>管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内麻醉等医疗服务价格项目予以公布， 并就有关事项通知如下：</w:t>
      </w:r>
    </w:p>
    <w:p>
      <w:pPr>
        <w:spacing w:before="2" w:line="262" w:lineRule="auto"/>
        <w:ind w:left="57" w:right="233" w:firstLine="644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14"/>
          <w:sz w:val="32"/>
          <w:szCs w:val="32"/>
        </w:rPr>
        <w:t>一、</w:t>
      </w:r>
      <w:r>
        <w:rPr>
          <w:rFonts w:ascii="微软雅黑" w:hAnsi="微软雅黑" w:eastAsia="微软雅黑" w:cs="微软雅黑"/>
          <w:spacing w:val="7"/>
          <w:sz w:val="32"/>
          <w:szCs w:val="32"/>
        </w:rPr>
        <w:t>调整完善椎管内麻醉医疗服务价格项目(见附件)，自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4"/>
          <w:sz w:val="32"/>
          <w:szCs w:val="32"/>
        </w:rPr>
        <w:t>然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分娩过程中提供分娩镇痛技术服务的按椎管内麻醉收费。 调整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完善后的椎</w:t>
      </w:r>
      <w:r>
        <w:rPr>
          <w:rFonts w:ascii="微软雅黑" w:hAnsi="微软雅黑" w:eastAsia="微软雅黑" w:cs="微软雅黑"/>
          <w:spacing w:val="-4"/>
          <w:sz w:val="32"/>
          <w:szCs w:val="32"/>
        </w:rPr>
        <w:t>管</w:t>
      </w:r>
      <w:r>
        <w:rPr>
          <w:rFonts w:ascii="微软雅黑" w:hAnsi="微软雅黑" w:eastAsia="微软雅黑" w:cs="微软雅黑"/>
          <w:spacing w:val="-3"/>
          <w:sz w:val="32"/>
          <w:szCs w:val="32"/>
        </w:rPr>
        <w:t>内麻醉费用由医保基金按规定予以支付。</w:t>
      </w:r>
    </w:p>
    <w:p>
      <w:pPr>
        <w:spacing w:before="1" w:line="272" w:lineRule="auto"/>
        <w:ind w:left="46" w:right="233" w:firstLine="653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2"/>
          <w:sz w:val="32"/>
          <w:szCs w:val="32"/>
        </w:rPr>
        <w:t>二、删</w:t>
      </w:r>
      <w:r>
        <w:rPr>
          <w:rFonts w:ascii="微软雅黑" w:hAnsi="微软雅黑" w:eastAsia="微软雅黑" w:cs="微软雅黑"/>
          <w:spacing w:val="-11"/>
          <w:sz w:val="32"/>
          <w:szCs w:val="32"/>
        </w:rPr>
        <w:t>除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33010100301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 xml:space="preserve">腰麻醉、 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 xml:space="preserve">33010100302 </w:t>
      </w:r>
      <w:r>
        <w:rPr>
          <w:rFonts w:ascii="微软雅黑" w:hAnsi="微软雅黑" w:eastAsia="微软雅黑" w:cs="微软雅黑"/>
          <w:spacing w:val="-6"/>
          <w:sz w:val="32"/>
          <w:szCs w:val="32"/>
        </w:rPr>
        <w:t>硬膜外阻滞麻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3"/>
          <w:sz w:val="32"/>
          <w:szCs w:val="32"/>
        </w:rPr>
        <w:t>醉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 xml:space="preserve">、 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33010100303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 xml:space="preserve">腰麻硬膜外联合阻滞麻醉、  </w:t>
      </w:r>
      <w:r>
        <w:rPr>
          <w:rFonts w:ascii="Times New Roman" w:hAnsi="Times New Roman" w:eastAsia="Times New Roman" w:cs="Times New Roman"/>
          <w:spacing w:val="-10"/>
          <w:sz w:val="32"/>
          <w:szCs w:val="32"/>
        </w:rPr>
        <w:t xml:space="preserve">33H0022 </w:t>
      </w:r>
      <w:r>
        <w:rPr>
          <w:rFonts w:ascii="微软雅黑" w:hAnsi="微软雅黑" w:eastAsia="微软雅黑" w:cs="微软雅黑"/>
          <w:spacing w:val="-10"/>
          <w:sz w:val="32"/>
          <w:szCs w:val="32"/>
        </w:rPr>
        <w:t>无痛分娩</w:t>
      </w:r>
      <w:r>
        <w:rPr>
          <w:rFonts w:ascii="微软雅黑" w:hAnsi="微软雅黑" w:eastAsia="微软雅黑" w:cs="微软雅黑"/>
          <w:sz w:val="32"/>
          <w:szCs w:val="32"/>
        </w:rPr>
        <w:t xml:space="preserve"> </w:t>
      </w:r>
      <w:r>
        <w:rPr>
          <w:rFonts w:ascii="微软雅黑" w:hAnsi="微软雅黑" w:eastAsia="微软雅黑" w:cs="微软雅黑"/>
          <w:spacing w:val="-18"/>
          <w:sz w:val="32"/>
          <w:szCs w:val="32"/>
        </w:rPr>
        <w:t>项目。</w:t>
      </w:r>
    </w:p>
    <w:p>
      <w:pPr>
        <w:sectPr>
          <w:footerReference r:id="rId5" w:type="default"/>
          <w:pgSz w:w="11905" w:h="16840"/>
          <w:pgMar w:top="1431" w:right="1294" w:bottom="1537" w:left="1501" w:header="0" w:footer="1267" w:gutter="0"/>
          <w:cols w:space="720" w:num="1"/>
        </w:sectPr>
      </w:pPr>
    </w:p>
    <w:p>
      <w:pPr>
        <w:spacing w:line="16838" w:lineRule="exact"/>
        <w:textAlignment w:val="center"/>
      </w:pPr>
      <w:r>
        <w:drawing>
          <wp:inline distT="0" distB="0" distL="0" distR="0">
            <wp:extent cx="7560310" cy="10692130"/>
            <wp:effectExtent l="0" t="0" r="2540" b="1397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headerReference r:id="rId6" w:type="default"/>
          <w:footerReference r:id="rId7" w:type="default"/>
          <w:pgSz w:w="11907" w:h="16841"/>
          <w:pgMar w:top="1" w:right="0" w:bottom="1" w:left="0" w:header="0" w:footer="0" w:gutter="0"/>
          <w:cols w:space="720" w:num="1"/>
        </w:sect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37" w:line="185" w:lineRule="auto"/>
        <w:ind w:left="132"/>
        <w:rPr>
          <w:rFonts w:ascii="微软雅黑" w:hAnsi="微软雅黑" w:eastAsia="微软雅黑" w:cs="微软雅黑"/>
          <w:sz w:val="32"/>
          <w:szCs w:val="32"/>
        </w:rPr>
      </w:pPr>
      <w:r>
        <w:rPr>
          <w:rFonts w:ascii="微软雅黑" w:hAnsi="微软雅黑" w:eastAsia="微软雅黑" w:cs="微软雅黑"/>
          <w:spacing w:val="-10"/>
          <w:sz w:val="32"/>
          <w:szCs w:val="32"/>
        </w:rPr>
        <w:t>附</w:t>
      </w:r>
      <w:r>
        <w:rPr>
          <w:rFonts w:ascii="微软雅黑" w:hAnsi="微软雅黑" w:eastAsia="微软雅黑" w:cs="微软雅黑"/>
          <w:spacing w:val="-8"/>
          <w:sz w:val="32"/>
          <w:szCs w:val="32"/>
        </w:rPr>
        <w:t>件</w:t>
      </w:r>
      <w:bookmarkStart w:id="0" w:name="_GoBack"/>
      <w:bookmarkEnd w:id="0"/>
    </w:p>
    <w:p>
      <w:pPr>
        <w:spacing w:line="243" w:lineRule="auto"/>
        <w:rPr>
          <w:rFonts w:ascii="Arial"/>
          <w:sz w:val="21"/>
        </w:rPr>
      </w:pPr>
    </w:p>
    <w:p>
      <w:pPr>
        <w:spacing w:before="188" w:line="177" w:lineRule="auto"/>
        <w:ind w:left="3587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2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椎</w:t>
      </w:r>
      <w:r>
        <w:rPr>
          <w:rFonts w:ascii="微软雅黑" w:hAnsi="微软雅黑" w:eastAsia="微软雅黑" w:cs="微软雅黑"/>
          <w:spacing w:val="1"/>
          <w:sz w:val="44"/>
          <w:szCs w:val="44"/>
          <w14:textOutline w14:w="5587" w14:cap="flat" w14:cmpd="sng">
            <w14:solidFill>
              <w14:srgbClr w14:val="000000"/>
            </w14:solidFill>
            <w14:prstDash w14:val="solid"/>
            <w14:miter w14:val="0"/>
          </w14:textOutline>
        </w:rPr>
        <w:t>管内麻醉医疗服务价格项目表</w:t>
      </w:r>
    </w:p>
    <w:p/>
    <w:p>
      <w:pPr>
        <w:spacing w:line="46" w:lineRule="exact"/>
      </w:pPr>
    </w:p>
    <w:tbl>
      <w:tblPr>
        <w:tblStyle w:val="4"/>
        <w:tblW w:w="13330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8"/>
        <w:gridCol w:w="1441"/>
        <w:gridCol w:w="2346"/>
        <w:gridCol w:w="1956"/>
        <w:gridCol w:w="839"/>
        <w:gridCol w:w="784"/>
        <w:gridCol w:w="1554"/>
        <w:gridCol w:w="934"/>
        <w:gridCol w:w="934"/>
        <w:gridCol w:w="9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598" w:type="dxa"/>
            <w:tcBorders>
              <w:left w:val="single" w:color="000000" w:sz="6" w:space="0"/>
            </w:tcBorders>
            <w:vAlign w:val="top"/>
          </w:tcPr>
          <w:p>
            <w:pPr>
              <w:spacing w:before="286" w:line="186" w:lineRule="auto"/>
              <w:ind w:left="54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3"/>
                <w:sz w:val="26"/>
                <w:szCs w:val="26"/>
              </w:rPr>
              <w:t>编码</w:t>
            </w:r>
          </w:p>
        </w:tc>
        <w:tc>
          <w:tcPr>
            <w:tcW w:w="1441" w:type="dxa"/>
            <w:vAlign w:val="top"/>
          </w:tcPr>
          <w:p>
            <w:pPr>
              <w:spacing w:before="286" w:line="184" w:lineRule="auto"/>
              <w:ind w:left="20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项目名称</w:t>
            </w:r>
          </w:p>
        </w:tc>
        <w:tc>
          <w:tcPr>
            <w:tcW w:w="2346" w:type="dxa"/>
            <w:vAlign w:val="top"/>
          </w:tcPr>
          <w:p>
            <w:pPr>
              <w:spacing w:before="286" w:line="184" w:lineRule="auto"/>
              <w:ind w:left="659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项目内涵</w:t>
            </w:r>
          </w:p>
        </w:tc>
        <w:tc>
          <w:tcPr>
            <w:tcW w:w="1956" w:type="dxa"/>
            <w:vAlign w:val="top"/>
          </w:tcPr>
          <w:p>
            <w:pPr>
              <w:spacing w:before="287" w:line="185" w:lineRule="auto"/>
              <w:ind w:left="47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6"/>
                <w:sz w:val="26"/>
                <w:szCs w:val="26"/>
              </w:rPr>
              <w:t>除</w:t>
            </w:r>
            <w:r>
              <w:rPr>
                <w:rFonts w:ascii="微软雅黑" w:hAnsi="微软雅黑" w:eastAsia="微软雅黑" w:cs="微软雅黑"/>
                <w:spacing w:val="-4"/>
                <w:sz w:val="26"/>
                <w:szCs w:val="26"/>
              </w:rPr>
              <w:t>外内容</w:t>
            </w:r>
          </w:p>
        </w:tc>
        <w:tc>
          <w:tcPr>
            <w:tcW w:w="839" w:type="dxa"/>
            <w:vAlign w:val="top"/>
          </w:tcPr>
          <w:p>
            <w:pPr>
              <w:spacing w:before="86" w:line="197" w:lineRule="auto"/>
              <w:ind w:left="174" w:right="154" w:hanging="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8"/>
                <w:sz w:val="26"/>
                <w:szCs w:val="26"/>
              </w:rPr>
              <w:t>计</w:t>
            </w:r>
            <w:r>
              <w:rPr>
                <w:rFonts w:ascii="微软雅黑" w:hAnsi="微软雅黑" w:eastAsia="微软雅黑" w:cs="微软雅黑"/>
                <w:spacing w:val="-6"/>
                <w:sz w:val="26"/>
                <w:szCs w:val="26"/>
              </w:rPr>
              <w:t>价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6"/>
                <w:szCs w:val="26"/>
              </w:rPr>
              <w:t>单</w:t>
            </w:r>
            <w:r>
              <w:rPr>
                <w:rFonts w:ascii="微软雅黑" w:hAnsi="微软雅黑" w:eastAsia="微软雅黑" w:cs="微软雅黑"/>
                <w:spacing w:val="-8"/>
                <w:sz w:val="26"/>
                <w:szCs w:val="26"/>
              </w:rPr>
              <w:t>位</w:t>
            </w:r>
          </w:p>
        </w:tc>
        <w:tc>
          <w:tcPr>
            <w:tcW w:w="784" w:type="dxa"/>
            <w:vAlign w:val="top"/>
          </w:tcPr>
          <w:p>
            <w:pPr>
              <w:spacing w:before="287" w:line="184" w:lineRule="auto"/>
              <w:ind w:left="142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4"/>
                <w:sz w:val="26"/>
                <w:szCs w:val="26"/>
              </w:rPr>
              <w:t>价</w:t>
            </w: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格</w:t>
            </w:r>
          </w:p>
        </w:tc>
        <w:tc>
          <w:tcPr>
            <w:tcW w:w="1554" w:type="dxa"/>
            <w:vAlign w:val="top"/>
          </w:tcPr>
          <w:p>
            <w:pPr>
              <w:spacing w:before="287" w:line="186" w:lineRule="auto"/>
              <w:ind w:left="529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3"/>
                <w:sz w:val="26"/>
                <w:szCs w:val="26"/>
              </w:rPr>
              <w:t>备注</w:t>
            </w:r>
          </w:p>
        </w:tc>
        <w:tc>
          <w:tcPr>
            <w:tcW w:w="934" w:type="dxa"/>
            <w:vAlign w:val="top"/>
          </w:tcPr>
          <w:p>
            <w:pPr>
              <w:spacing w:before="287" w:line="184" w:lineRule="auto"/>
              <w:ind w:left="223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4"/>
                <w:sz w:val="26"/>
                <w:szCs w:val="26"/>
              </w:rPr>
              <w:t>分</w:t>
            </w:r>
            <w:r>
              <w:rPr>
                <w:rFonts w:ascii="微软雅黑" w:hAnsi="微软雅黑" w:eastAsia="微软雅黑" w:cs="微软雅黑"/>
                <w:spacing w:val="-3"/>
                <w:sz w:val="26"/>
                <w:szCs w:val="26"/>
              </w:rPr>
              <w:t>类</w:t>
            </w:r>
          </w:p>
        </w:tc>
        <w:tc>
          <w:tcPr>
            <w:tcW w:w="934" w:type="dxa"/>
            <w:vAlign w:val="top"/>
          </w:tcPr>
          <w:p>
            <w:pPr>
              <w:spacing w:before="86" w:line="197" w:lineRule="auto"/>
              <w:ind w:left="90" w:right="66" w:firstLine="4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6"/>
                <w:sz w:val="26"/>
                <w:szCs w:val="26"/>
              </w:rPr>
              <w:t>现</w:t>
            </w:r>
            <w:r>
              <w:rPr>
                <w:rFonts w:ascii="微软雅黑" w:hAnsi="微软雅黑" w:eastAsia="微软雅黑" w:cs="微软雅黑"/>
                <w:spacing w:val="-4"/>
                <w:sz w:val="26"/>
                <w:szCs w:val="26"/>
              </w:rPr>
              <w:t>行支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6"/>
                <w:szCs w:val="26"/>
              </w:rPr>
              <w:t>付比例</w:t>
            </w:r>
          </w:p>
        </w:tc>
        <w:tc>
          <w:tcPr>
            <w:tcW w:w="944" w:type="dxa"/>
            <w:tcBorders>
              <w:right w:val="single" w:color="000000" w:sz="6" w:space="0"/>
            </w:tcBorders>
            <w:vAlign w:val="top"/>
          </w:tcPr>
          <w:p>
            <w:pPr>
              <w:spacing w:before="86" w:line="197" w:lineRule="auto"/>
              <w:ind w:left="91" w:right="71" w:firstLine="18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10"/>
                <w:sz w:val="26"/>
                <w:szCs w:val="26"/>
              </w:rPr>
              <w:t>限</w:t>
            </w:r>
            <w:r>
              <w:rPr>
                <w:rFonts w:ascii="微软雅黑" w:hAnsi="微软雅黑" w:eastAsia="微软雅黑" w:cs="微软雅黑"/>
                <w:spacing w:val="-9"/>
                <w:sz w:val="26"/>
                <w:szCs w:val="26"/>
              </w:rPr>
              <w:t>定支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6"/>
                <w:szCs w:val="26"/>
              </w:rPr>
              <w:t>付范围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9" w:hRule="atLeast"/>
        </w:trPr>
        <w:tc>
          <w:tcPr>
            <w:tcW w:w="1598" w:type="dxa"/>
            <w:tcBorders>
              <w:left w:val="single" w:color="000000" w:sz="6" w:space="0"/>
            </w:tcBorders>
            <w:shd w:val="clear" w:color="auto" w:fill="FFFFFF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188" w:lineRule="auto"/>
              <w:ind w:left="85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>330101003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00</w:t>
            </w:r>
          </w:p>
        </w:tc>
        <w:tc>
          <w:tcPr>
            <w:tcW w:w="1441" w:type="dxa"/>
            <w:shd w:val="clear" w:color="auto" w:fill="FFFFFF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11" w:line="185" w:lineRule="auto"/>
              <w:ind w:left="74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椎管内麻醉</w:t>
            </w:r>
          </w:p>
        </w:tc>
        <w:tc>
          <w:tcPr>
            <w:tcW w:w="2346" w:type="dxa"/>
            <w:vAlign w:val="top"/>
          </w:tcPr>
          <w:p>
            <w:pPr>
              <w:spacing w:before="329" w:line="225" w:lineRule="auto"/>
              <w:ind w:left="56" w:right="8" w:firstLine="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1485265" cy="1311275"/>
                  <wp:effectExtent l="0" t="0" r="635" b="3175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38" cy="131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hAnsi="微软雅黑" w:eastAsia="微软雅黑" w:cs="微软雅黑"/>
                <w:spacing w:val="-14"/>
                <w:sz w:val="26"/>
                <w:szCs w:val="26"/>
              </w:rPr>
              <w:t>指</w:t>
            </w:r>
            <w:r>
              <w:rPr>
                <w:rFonts w:ascii="微软雅黑" w:hAnsi="微软雅黑" w:eastAsia="微软雅黑" w:cs="微软雅黑"/>
                <w:spacing w:val="-13"/>
                <w:sz w:val="26"/>
                <w:szCs w:val="26"/>
              </w:rPr>
              <w:t>腰麻醉、硬膜外阻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22"/>
                <w:sz w:val="26"/>
                <w:szCs w:val="26"/>
              </w:rPr>
              <w:t>滞</w:t>
            </w:r>
            <w:r>
              <w:rPr>
                <w:rFonts w:ascii="微软雅黑" w:hAnsi="微软雅黑" w:eastAsia="微软雅黑" w:cs="微软雅黑"/>
                <w:spacing w:val="18"/>
                <w:sz w:val="26"/>
                <w:szCs w:val="26"/>
              </w:rPr>
              <w:t>麻醉和腰麻硬膜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9"/>
                <w:sz w:val="26"/>
                <w:szCs w:val="26"/>
              </w:rPr>
              <w:t>外</w:t>
            </w:r>
            <w:r>
              <w:rPr>
                <w:rFonts w:ascii="微软雅黑" w:hAnsi="微软雅黑" w:eastAsia="微软雅黑" w:cs="微软雅黑"/>
                <w:spacing w:val="-7"/>
                <w:sz w:val="26"/>
                <w:szCs w:val="26"/>
              </w:rPr>
              <w:t>联合阻滞麻醉等，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>含静脉麻醉</w:t>
            </w:r>
          </w:p>
        </w:tc>
        <w:tc>
          <w:tcPr>
            <w:tcW w:w="1956" w:type="dxa"/>
            <w:shd w:val="clear" w:color="auto" w:fill="FFFFFF"/>
            <w:vAlign w:val="top"/>
          </w:tcPr>
          <w:p>
            <w:pPr>
              <w:spacing w:before="328" w:line="225" w:lineRule="auto"/>
              <w:ind w:left="57" w:right="53" w:firstLine="31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pacing w:val="-2"/>
                <w:sz w:val="26"/>
                <w:szCs w:val="26"/>
              </w:rPr>
              <w:t>阴道分娩镇痛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>患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6"/>
                <w:szCs w:val="26"/>
              </w:rPr>
              <w:t>者及</w:t>
            </w:r>
            <w:r>
              <w:rPr>
                <w:rFonts w:ascii="微软雅黑" w:hAnsi="微软雅黑" w:eastAsia="微软雅黑" w:cs="微软雅黑"/>
                <w:spacing w:val="3"/>
                <w:sz w:val="26"/>
                <w:szCs w:val="26"/>
              </w:rPr>
              <w:t>其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中途转剖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4"/>
                <w:sz w:val="26"/>
                <w:szCs w:val="26"/>
              </w:rPr>
              <w:t>宫产</w:t>
            </w:r>
            <w:r>
              <w:rPr>
                <w:rFonts w:ascii="微软雅黑" w:hAnsi="微软雅黑" w:eastAsia="微软雅黑" w:cs="微软雅黑"/>
                <w:spacing w:val="3"/>
                <w:sz w:val="26"/>
                <w:szCs w:val="26"/>
              </w:rPr>
              <w:t>患</w:t>
            </w:r>
            <w:r>
              <w:rPr>
                <w:rFonts w:ascii="微软雅黑" w:hAnsi="微软雅黑" w:eastAsia="微软雅黑" w:cs="微软雅黑"/>
                <w:spacing w:val="2"/>
                <w:sz w:val="26"/>
                <w:szCs w:val="26"/>
              </w:rPr>
              <w:t>者使用的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26"/>
                <w:szCs w:val="26"/>
              </w:rPr>
              <w:t>硬膜外麻</w:t>
            </w:r>
            <w:r>
              <w:rPr>
                <w:rFonts w:ascii="微软雅黑" w:hAnsi="微软雅黑" w:eastAsia="微软雅黑" w:cs="微软雅黑"/>
                <w:sz w:val="26"/>
                <w:szCs w:val="26"/>
              </w:rPr>
              <w:t>醉套件</w:t>
            </w:r>
          </w:p>
        </w:tc>
        <w:tc>
          <w:tcPr>
            <w:tcW w:w="839" w:type="dxa"/>
            <w:shd w:val="clear" w:color="auto" w:fill="FFFFFF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12" w:line="188" w:lineRule="auto"/>
              <w:ind w:left="65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2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小</w:t>
            </w:r>
            <w:r>
              <w:rPr>
                <w:rFonts w:ascii="微软雅黑" w:hAnsi="微软雅黑" w:eastAsia="微软雅黑" w:cs="微软雅黑"/>
                <w:sz w:val="22"/>
                <w:szCs w:val="22"/>
              </w:rPr>
              <w:t>时</w:t>
            </w:r>
          </w:p>
        </w:tc>
        <w:tc>
          <w:tcPr>
            <w:tcW w:w="784" w:type="dxa"/>
            <w:shd w:val="clear" w:color="auto" w:fill="FFFFFF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4" w:line="188" w:lineRule="auto"/>
              <w:ind w:left="199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6"/>
                <w:szCs w:val="26"/>
              </w:rPr>
              <w:t>405</w:t>
            </w:r>
          </w:p>
        </w:tc>
        <w:tc>
          <w:tcPr>
            <w:tcW w:w="1554" w:type="dxa"/>
            <w:vAlign w:val="top"/>
          </w:tcPr>
          <w:p>
            <w:pPr>
              <w:spacing w:before="307" w:line="245" w:lineRule="auto"/>
              <w:ind w:left="65" w:hanging="4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ascii="微软雅黑" w:hAnsi="微软雅黑" w:eastAsia="微软雅黑" w:cs="微软雅黑"/>
                <w:spacing w:val="-6"/>
                <w:sz w:val="25"/>
                <w:szCs w:val="25"/>
              </w:rPr>
              <w:t>超</w:t>
            </w:r>
            <w:r>
              <w:rPr>
                <w:rFonts w:ascii="微软雅黑" w:hAnsi="微软雅黑" w:eastAsia="微软雅黑" w:cs="微软雅黑"/>
                <w:spacing w:val="-4"/>
                <w:sz w:val="25"/>
                <w:szCs w:val="25"/>
              </w:rPr>
              <w:t>过</w:t>
            </w:r>
            <w:r>
              <w:rPr>
                <w:rFonts w:ascii="微软雅黑" w:hAnsi="微软雅黑" w:eastAsia="微软雅黑" w:cs="微软雅黑"/>
                <w:spacing w:val="-3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3"/>
                <w:sz w:val="25"/>
                <w:szCs w:val="25"/>
              </w:rPr>
              <w:t xml:space="preserve">2 </w:t>
            </w:r>
            <w:r>
              <w:rPr>
                <w:rFonts w:ascii="微软雅黑" w:hAnsi="微软雅黑" w:eastAsia="微软雅黑" w:cs="微软雅黑"/>
                <w:spacing w:val="-3"/>
                <w:sz w:val="25"/>
                <w:szCs w:val="25"/>
              </w:rPr>
              <w:t>小时，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35"/>
                <w:sz w:val="25"/>
                <w:szCs w:val="25"/>
              </w:rPr>
              <w:t>每小时加</w:t>
            </w:r>
            <w:r>
              <w:rPr>
                <w:rFonts w:ascii="微软雅黑" w:hAnsi="微软雅黑" w:eastAsia="微软雅黑" w:cs="微软雅黑"/>
                <w:spacing w:val="34"/>
                <w:sz w:val="25"/>
                <w:szCs w:val="25"/>
              </w:rPr>
              <w:t>收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5"/>
                <w:sz w:val="25"/>
                <w:szCs w:val="2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5"/>
                <w:szCs w:val="25"/>
              </w:rPr>
              <w:t xml:space="preserve">40 </w:t>
            </w:r>
            <w:r>
              <w:rPr>
                <w:rFonts w:ascii="微软雅黑" w:hAnsi="微软雅黑" w:eastAsia="微软雅黑" w:cs="微软雅黑"/>
                <w:spacing w:val="-9"/>
                <w:sz w:val="25"/>
                <w:szCs w:val="25"/>
              </w:rPr>
              <w:t>元， 编码</w:t>
            </w:r>
            <w:r>
              <w:rPr>
                <w:rFonts w:ascii="微软雅黑" w:hAnsi="微软雅黑" w:eastAsia="微软雅黑" w:cs="微软雅黑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5"/>
                <w:szCs w:val="25"/>
              </w:rPr>
              <w:t>3</w:t>
            </w:r>
            <w:r>
              <w:rPr>
                <w:rFonts w:ascii="Times New Roman" w:hAnsi="Times New Roman" w:eastAsia="Times New Roman" w:cs="Times New Roman"/>
                <w:spacing w:val="4"/>
                <w:sz w:val="25"/>
                <w:szCs w:val="25"/>
              </w:rPr>
              <w:t>3</w:t>
            </w:r>
            <w:r>
              <w:rPr>
                <w:rFonts w:ascii="Times New Roman" w:hAnsi="Times New Roman" w:eastAsia="Times New Roman" w:cs="Times New Roman"/>
                <w:spacing w:val="3"/>
                <w:sz w:val="25"/>
                <w:szCs w:val="25"/>
              </w:rPr>
              <w:t>010100301</w:t>
            </w:r>
          </w:p>
        </w:tc>
        <w:tc>
          <w:tcPr>
            <w:tcW w:w="93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111" w:line="186" w:lineRule="auto"/>
              <w:ind w:left="387"/>
              <w:rPr>
                <w:rFonts w:ascii="微软雅黑" w:hAnsi="微软雅黑" w:eastAsia="微软雅黑" w:cs="微软雅黑"/>
                <w:sz w:val="26"/>
                <w:szCs w:val="26"/>
              </w:rPr>
            </w:pPr>
            <w:r>
              <w:rPr>
                <w:rFonts w:ascii="微软雅黑" w:hAnsi="微软雅黑" w:eastAsia="微软雅黑" w:cs="微软雅黑"/>
                <w:sz w:val="26"/>
                <w:szCs w:val="26"/>
              </w:rPr>
              <w:t>甲</w:t>
            </w:r>
          </w:p>
        </w:tc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4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05"/>
          <w:pgMar w:top="400" w:right="1890" w:bottom="1249" w:left="1604" w:header="0" w:footer="979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446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5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1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308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5"/>
        <w:sz w:val="27"/>
        <w:szCs w:val="27"/>
      </w:rPr>
      <w:t>—</w:t>
    </w:r>
    <w:r>
      <w:rPr>
        <w:rFonts w:ascii="宋体" w:hAnsi="宋体" w:eastAsia="宋体" w:cs="宋体"/>
        <w:spacing w:val="4"/>
        <w:sz w:val="27"/>
        <w:szCs w:val="27"/>
      </w:rPr>
      <w:t xml:space="preserve"> </w:t>
    </w:r>
    <w:r>
      <w:rPr>
        <w:rFonts w:ascii="Times New Roman" w:hAnsi="Times New Roman" w:eastAsia="Times New Roman" w:cs="Times New Roman"/>
        <w:spacing w:val="4"/>
        <w:sz w:val="27"/>
        <w:szCs w:val="27"/>
      </w:rPr>
      <w:t xml:space="preserve">3  </w:t>
    </w:r>
    <w:r>
      <w:rPr>
        <w:rFonts w:ascii="宋体" w:hAnsi="宋体" w:eastAsia="宋体" w:cs="宋体"/>
        <w:spacing w:val="4"/>
        <w:sz w:val="27"/>
        <w:szCs w:val="27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jA2ZTNmNWRiYzk0MDAyODFlNzVmZGI0NmQ1NDIifQ=="/>
  </w:docVars>
  <w:rsids>
    <w:rsidRoot w:val="00000000"/>
    <w:rsid w:val="3D6014FC"/>
    <w:rsid w:val="4C4970EC"/>
    <w:rsid w:val="71B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3.pn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415</Words>
  <Characters>479</Characters>
  <Lines>0</Lines>
  <Paragraphs>0</Paragraphs>
  <TotalTime>1</TotalTime>
  <ScaleCrop>false</ScaleCrop>
  <LinksUpToDate>false</LinksUpToDate>
  <CharactersWithSpaces>523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2022-11-15T08:38:00Z</dcterms:created>
  <dc:creator>Administrator</dc:creator>
  <cp:lastModifiedBy>陈伟红</cp:lastModifiedBy>
  <dcterms:modified xsi:type="dcterms:W3CDTF">2022-11-15T08:41:28Z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B0C3979797F04D5D96114B3DCB0310AC</vt:lpwstr>
  </property>
</Properties>
</file>